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19AF" w14:textId="5E215C53" w:rsidR="00B07C1A" w:rsidRPr="008769C1" w:rsidRDefault="00A86138" w:rsidP="00A86138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8769C1">
        <w:rPr>
          <w:rFonts w:ascii="Century Gothic" w:hAnsi="Century Gothic"/>
          <w:b/>
          <w:bCs/>
          <w:sz w:val="20"/>
          <w:szCs w:val="20"/>
        </w:rPr>
        <w:t>ANALYSE DES BESOINS</w:t>
      </w:r>
      <w:r w:rsidR="009B2FB9" w:rsidRPr="008769C1">
        <w:rPr>
          <w:rFonts w:ascii="Century Gothic" w:hAnsi="Century Gothic"/>
          <w:b/>
          <w:bCs/>
          <w:sz w:val="20"/>
          <w:szCs w:val="20"/>
        </w:rPr>
        <w:t xml:space="preserve"> ET DES CONNAISSANCES</w:t>
      </w:r>
      <w:r w:rsidRPr="008769C1">
        <w:rPr>
          <w:rFonts w:ascii="Century Gothic" w:hAnsi="Century Gothic"/>
          <w:b/>
          <w:bCs/>
          <w:sz w:val="20"/>
          <w:szCs w:val="20"/>
        </w:rPr>
        <w:t xml:space="preserve"> DU STAGIAIRE</w:t>
      </w:r>
    </w:p>
    <w:p w14:paraId="2211E981" w14:textId="7EACE7B5" w:rsidR="00A86138" w:rsidRPr="008769C1" w:rsidRDefault="000D4E16">
      <w:pPr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</w:pPr>
      <w:r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Afin d’évaluer les objectifs </w:t>
      </w:r>
      <w:r w:rsidR="00B012AA"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et le niveau </w:t>
      </w:r>
      <w:r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du </w:t>
      </w:r>
      <w:r w:rsidR="009B2FB9"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>stagiaire</w:t>
      </w:r>
      <w:r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 avant la formation, et nous permettre de vous proposer une formation modulable et en adéquation avec vos besoins et attentes, nous vous remercions de compléter ce document</w:t>
      </w:r>
      <w:r w:rsidR="008A757F"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 et de le retourner par mail à l’adresse </w:t>
      </w:r>
      <w:hyperlink r:id="rId6" w:history="1">
        <w:r w:rsidR="00ED15AC" w:rsidRPr="008769C1">
          <w:rPr>
            <w:rStyle w:val="Lienhypertexte"/>
            <w:rFonts w:ascii="Century Gothic" w:hAnsi="Century Gothic"/>
            <w:i/>
            <w:iCs/>
            <w:sz w:val="20"/>
            <w:szCs w:val="20"/>
          </w:rPr>
          <w:t>etorresan@lexposia.com</w:t>
        </w:r>
      </w:hyperlink>
      <w:r w:rsidR="008A757F"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 </w:t>
      </w:r>
    </w:p>
    <w:p w14:paraId="45640EE4" w14:textId="072C1C76" w:rsidR="00A86138" w:rsidRPr="008769C1" w:rsidRDefault="00A86138" w:rsidP="009B2FB9">
      <w:pPr>
        <w:spacing w:line="360" w:lineRule="auto"/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Nom </w:t>
      </w:r>
      <w:r w:rsidR="00357058"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du stagiaire </w:t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:</w:t>
      </w:r>
      <w:r w:rsidR="009B2FB9"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</w:t>
      </w:r>
      <w:r w:rsidR="009B2FB9"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  <w:r w:rsidR="009B2FB9" w:rsidRPr="008769C1">
        <w:rPr>
          <w:rFonts w:ascii="Century Gothic" w:hAnsi="Century Gothic"/>
          <w:sz w:val="20"/>
          <w:szCs w:val="20"/>
        </w:rPr>
        <w:t xml:space="preserve"> </w:t>
      </w:r>
      <w:r w:rsidRPr="008769C1">
        <w:rPr>
          <w:rFonts w:ascii="Century Gothic" w:hAnsi="Century Gothic"/>
          <w:sz w:val="20"/>
          <w:szCs w:val="20"/>
        </w:rPr>
        <w:br/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Prénom </w:t>
      </w:r>
      <w:r w:rsidRPr="008769C1">
        <w:rPr>
          <w:rFonts w:ascii="Century Gothic" w:hAnsi="Century Gothic"/>
          <w:sz w:val="20"/>
          <w:szCs w:val="20"/>
        </w:rPr>
        <w:t>:</w:t>
      </w:r>
      <w:r w:rsidR="009B2FB9" w:rsidRPr="008769C1">
        <w:rPr>
          <w:rFonts w:ascii="Century Gothic" w:hAnsi="Century Gothic"/>
          <w:sz w:val="20"/>
          <w:szCs w:val="20"/>
        </w:rPr>
        <w:t xml:space="preserve"> </w:t>
      </w:r>
      <w:r w:rsidR="009B2FB9"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  <w:r w:rsidRPr="008769C1">
        <w:rPr>
          <w:rFonts w:ascii="Century Gothic" w:hAnsi="Century Gothic"/>
          <w:sz w:val="20"/>
          <w:szCs w:val="20"/>
        </w:rPr>
        <w:br/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Fonction :</w:t>
      </w:r>
      <w:r w:rsidR="009B2FB9" w:rsidRPr="008769C1">
        <w:rPr>
          <w:rFonts w:ascii="Century Gothic" w:hAnsi="Century Gothic"/>
          <w:sz w:val="20"/>
          <w:szCs w:val="20"/>
        </w:rPr>
        <w:t xml:space="preserve"> </w:t>
      </w:r>
      <w:r w:rsidR="009B2FB9"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  <w:r w:rsidRPr="008769C1">
        <w:rPr>
          <w:rFonts w:ascii="Century Gothic" w:hAnsi="Century Gothic"/>
          <w:sz w:val="20"/>
          <w:szCs w:val="20"/>
        </w:rPr>
        <w:br/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Entreprise :</w:t>
      </w:r>
      <w:r w:rsidR="009B2FB9"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</w:t>
      </w:r>
      <w:r w:rsidR="009B2FB9"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C68E6DF" w14:textId="331306AA" w:rsidR="00A86138" w:rsidRPr="008769C1" w:rsidRDefault="00A86138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Nom de la formation </w:t>
      </w:r>
      <w:r w:rsidRPr="008769C1">
        <w:rPr>
          <w:rFonts w:ascii="Century Gothic" w:hAnsi="Century Gothic"/>
          <w:sz w:val="20"/>
          <w:szCs w:val="20"/>
        </w:rPr>
        <w:t>:</w:t>
      </w:r>
      <w:r w:rsidR="000D4E16" w:rsidRPr="008769C1">
        <w:rPr>
          <w:rFonts w:ascii="Century Gothic" w:hAnsi="Century Gothic"/>
          <w:sz w:val="20"/>
          <w:szCs w:val="20"/>
        </w:rPr>
        <w:t xml:space="preserve"> </w:t>
      </w:r>
      <w:r w:rsidR="009B2FB9" w:rsidRPr="008769C1">
        <w:rPr>
          <w:rFonts w:ascii="Century Gothic" w:hAnsi="Century Gothic"/>
          <w:sz w:val="20"/>
          <w:szCs w:val="20"/>
        </w:rPr>
        <w:t xml:space="preserve">Assises juridiques de la </w:t>
      </w:r>
      <w:r w:rsidR="004837B5" w:rsidRPr="008769C1">
        <w:rPr>
          <w:rFonts w:ascii="Century Gothic" w:hAnsi="Century Gothic"/>
          <w:sz w:val="20"/>
          <w:szCs w:val="20"/>
        </w:rPr>
        <w:t>santé et des biotechnologies</w:t>
      </w:r>
      <w:r w:rsidRPr="008769C1">
        <w:rPr>
          <w:rFonts w:ascii="Century Gothic" w:hAnsi="Century Gothic"/>
          <w:sz w:val="20"/>
          <w:szCs w:val="20"/>
        </w:rPr>
        <w:br/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Date de la formation : </w:t>
      </w:r>
      <w:r w:rsidR="00ED15AC" w:rsidRPr="008769C1">
        <w:rPr>
          <w:rFonts w:ascii="Century Gothic" w:hAnsi="Century Gothic"/>
          <w:sz w:val="20"/>
          <w:szCs w:val="20"/>
        </w:rPr>
        <w:t>22</w:t>
      </w:r>
      <w:r w:rsidR="004837B5" w:rsidRPr="008769C1">
        <w:rPr>
          <w:rFonts w:ascii="Century Gothic" w:hAnsi="Century Gothic"/>
          <w:sz w:val="20"/>
          <w:szCs w:val="20"/>
        </w:rPr>
        <w:t xml:space="preserve"> juin 202</w:t>
      </w:r>
      <w:r w:rsidR="00ED15AC" w:rsidRPr="008769C1">
        <w:rPr>
          <w:rFonts w:ascii="Century Gothic" w:hAnsi="Century Gothic"/>
          <w:sz w:val="20"/>
          <w:szCs w:val="20"/>
        </w:rPr>
        <w:t>3</w:t>
      </w:r>
      <w:r w:rsidRPr="008769C1">
        <w:rPr>
          <w:rFonts w:ascii="Century Gothic" w:hAnsi="Century Gothic"/>
          <w:sz w:val="20"/>
          <w:szCs w:val="20"/>
        </w:rPr>
        <w:br/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Lieu de la formation : </w:t>
      </w:r>
      <w:r w:rsidR="009B2FB9" w:rsidRPr="008769C1">
        <w:rPr>
          <w:rFonts w:ascii="Century Gothic" w:hAnsi="Century Gothic"/>
          <w:sz w:val="20"/>
          <w:szCs w:val="20"/>
        </w:rPr>
        <w:t xml:space="preserve">Hôtel </w:t>
      </w:r>
      <w:r w:rsidR="004837B5" w:rsidRPr="008769C1">
        <w:rPr>
          <w:rFonts w:ascii="Century Gothic" w:hAnsi="Century Gothic"/>
          <w:sz w:val="20"/>
          <w:szCs w:val="20"/>
        </w:rPr>
        <w:t>Peninsula</w:t>
      </w:r>
      <w:r w:rsidR="009B2FB9" w:rsidRPr="008769C1">
        <w:rPr>
          <w:rFonts w:ascii="Century Gothic" w:hAnsi="Century Gothic"/>
          <w:sz w:val="20"/>
          <w:szCs w:val="20"/>
        </w:rPr>
        <w:t>, Paris</w:t>
      </w:r>
    </w:p>
    <w:p w14:paraId="178BD933" w14:textId="77777777" w:rsidR="009B2FB9" w:rsidRPr="008769C1" w:rsidRDefault="009B2FB9" w:rsidP="000D4E16">
      <w:pPr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</w:p>
    <w:p w14:paraId="54B6C818" w14:textId="473D58FE" w:rsidR="00A86138" w:rsidRPr="008769C1" w:rsidRDefault="00A86138" w:rsidP="000D4E16">
      <w:pPr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  <w:t>A remplir par le stagiaire</w:t>
      </w:r>
    </w:p>
    <w:p w14:paraId="3780268D" w14:textId="43499C58" w:rsidR="00A86138" w:rsidRPr="008769C1" w:rsidRDefault="00A86138" w:rsidP="000D4E16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Quelles compétences pouvons-nous vous aider à développer, soutenir, renforcer dans le cadre </w:t>
      </w:r>
      <w:r w:rsidR="00BF7BCB"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de </w:t>
      </w:r>
      <w:r w:rsidR="000D4E16"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>vo</w:t>
      </w: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>s projets et objectifs fixés ?</w:t>
      </w:r>
    </w:p>
    <w:p w14:paraId="159E8C0C" w14:textId="6B0FFC9D" w:rsidR="000D4E16" w:rsidRPr="008769C1" w:rsidRDefault="000D4E16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40B96277" w14:textId="77777777" w:rsidR="000D4E16" w:rsidRPr="008769C1" w:rsidRDefault="000D4E16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518418C9" w14:textId="77777777" w:rsidR="000D4E16" w:rsidRPr="008769C1" w:rsidRDefault="000D4E16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53B7BE1F" w14:textId="30025C43" w:rsidR="000D4E16" w:rsidRPr="008769C1" w:rsidRDefault="000D4E16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466BA296" w14:textId="1249295C" w:rsidR="00BF7BCB" w:rsidRPr="008769C1" w:rsidRDefault="00BF7BCB" w:rsidP="000D4E16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Les objectifs pédagogiques de cette formation (cf. Programme de formation) correspondent-ils à vos attentes ? </w:t>
      </w:r>
    </w:p>
    <w:p w14:paraId="567F76A6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2F7B058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23350B58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1BC45862" w14:textId="46B11A43" w:rsidR="00BF7BCB" w:rsidRPr="008769C1" w:rsidRDefault="00BF7BCB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2F440CD6" w14:textId="1E8628C3" w:rsidR="00142FF2" w:rsidRPr="008769C1" w:rsidRDefault="00142FF2" w:rsidP="000D4E16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>Quel diplôme ou certification en lien avec la formation possédez-vous ?</w:t>
      </w:r>
    </w:p>
    <w:p w14:paraId="7C50CE71" w14:textId="77777777" w:rsidR="00142FF2" w:rsidRPr="008769C1" w:rsidRDefault="00142FF2" w:rsidP="00142FF2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430CB7EB" w14:textId="77777777" w:rsidR="00142FF2" w:rsidRPr="008769C1" w:rsidRDefault="00142FF2" w:rsidP="00142FF2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1BD67C56" w14:textId="615DC6AE" w:rsidR="00142FF2" w:rsidRPr="008769C1" w:rsidRDefault="00142FF2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66C36E1F" w14:textId="77777777" w:rsidR="00BF7BCB" w:rsidRPr="008769C1" w:rsidRDefault="00BF7BCB" w:rsidP="00BF7BCB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Avez-vous des questions techniques particulières que vous souhaitez aborder durant la formation ? </w:t>
      </w:r>
    </w:p>
    <w:p w14:paraId="72647613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1312A1E7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4CD9DD14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1A8045A8" w14:textId="77777777" w:rsidR="009B2FB9" w:rsidRPr="008769C1" w:rsidRDefault="009B2FB9" w:rsidP="000D4E16">
      <w:pPr>
        <w:rPr>
          <w:rFonts w:ascii="Century Gothic" w:hAnsi="Century Gothic"/>
          <w:sz w:val="20"/>
          <w:szCs w:val="20"/>
        </w:rPr>
      </w:pPr>
    </w:p>
    <w:p w14:paraId="659BE1A4" w14:textId="6B183398" w:rsidR="00142FF2" w:rsidRPr="008769C1" w:rsidRDefault="00BF7BCB" w:rsidP="000D4E16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>Quelles sont vos attentes et besoins vis-à-vis de cette formation ?</w:t>
      </w:r>
    </w:p>
    <w:p w14:paraId="74E75D6F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lastRenderedPageBreak/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6AF853D9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53B594A8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814CF5D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623AAE0D" w14:textId="00340929" w:rsidR="00BF7BCB" w:rsidRPr="008769C1" w:rsidRDefault="00BF7BCB" w:rsidP="000D4E16">
      <w:pPr>
        <w:rPr>
          <w:rStyle w:val="Accentuation"/>
          <w:rFonts w:ascii="Century Gothic" w:hAnsi="Century Gothic"/>
          <w:i w:val="0"/>
          <w:iCs w:val="0"/>
          <w:sz w:val="20"/>
          <w:szCs w:val="20"/>
        </w:rPr>
      </w:pPr>
    </w:p>
    <w:p w14:paraId="6750149A" w14:textId="227CA806" w:rsidR="00BF7BCB" w:rsidRPr="008769C1" w:rsidRDefault="004A1CA5" w:rsidP="000D4E16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Comment avez-vous connu notre formation ? </w:t>
      </w:r>
    </w:p>
    <w:p w14:paraId="5C551B1E" w14:textId="77777777" w:rsidR="004A1CA5" w:rsidRPr="008769C1" w:rsidRDefault="004A1CA5" w:rsidP="004A1CA5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47FE3D04" w14:textId="77777777" w:rsidR="004A1CA5" w:rsidRPr="008769C1" w:rsidRDefault="004A1CA5" w:rsidP="004A1CA5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F77AA9A" w14:textId="77777777" w:rsidR="004A1CA5" w:rsidRPr="008769C1" w:rsidRDefault="004A1CA5" w:rsidP="004A1CA5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81D68A4" w14:textId="6BA03E90" w:rsidR="00BF7BCB" w:rsidRPr="008769C1" w:rsidRDefault="004A1CA5" w:rsidP="004A1CA5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D8D1531" w14:textId="77777777" w:rsidR="004A1CA5" w:rsidRPr="008769C1" w:rsidRDefault="004A1CA5" w:rsidP="004A1CA5">
      <w:pPr>
        <w:rPr>
          <w:rStyle w:val="Accentuation"/>
          <w:rFonts w:ascii="Century Gothic" w:hAnsi="Century Gothic"/>
          <w:i w:val="0"/>
          <w:iCs w:val="0"/>
        </w:rPr>
      </w:pPr>
    </w:p>
    <w:p w14:paraId="5E908777" w14:textId="6C76A332" w:rsidR="000D4E16" w:rsidRPr="008769C1" w:rsidRDefault="000D4E16" w:rsidP="000D4E16">
      <w:pPr>
        <w:rPr>
          <w:rStyle w:val="Accentuation"/>
          <w:rFonts w:ascii="Century Gothic" w:hAnsi="Century Gothic"/>
          <w:b/>
          <w:bCs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b/>
          <w:bCs/>
          <w:color w:val="6E6E6D"/>
          <w:sz w:val="20"/>
          <w:szCs w:val="20"/>
          <w:bdr w:val="none" w:sz="0" w:space="0" w:color="auto" w:frame="1"/>
          <w:shd w:val="clear" w:color="auto" w:fill="FFFFFF"/>
        </w:rPr>
        <w:t>Evaluation des connaissances du stagiaire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40"/>
        <w:gridCol w:w="1200"/>
        <w:gridCol w:w="1200"/>
      </w:tblGrid>
      <w:tr w:rsidR="008769C1" w:rsidRPr="008769C1" w14:paraId="5BE1F9CA" w14:textId="77777777" w:rsidTr="008769C1">
        <w:trPr>
          <w:trHeight w:val="1140"/>
        </w:trPr>
        <w:tc>
          <w:tcPr>
            <w:tcW w:w="6540" w:type="dxa"/>
            <w:hideMark/>
          </w:tcPr>
          <w:p w14:paraId="7A4C70D0" w14:textId="77777777" w:rsidR="008769C1" w:rsidRPr="008769C1" w:rsidRDefault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La feuille de route pour la transformation du système de santé adoptée en 2018 prévoit-elle la mise en place d'un système d'information partagé entre les professionnels de santé et les établissements de soins ? </w:t>
            </w:r>
          </w:p>
        </w:tc>
        <w:tc>
          <w:tcPr>
            <w:tcW w:w="1200" w:type="dxa"/>
            <w:hideMark/>
          </w:tcPr>
          <w:p w14:paraId="6190C702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00" w:type="dxa"/>
            <w:hideMark/>
          </w:tcPr>
          <w:p w14:paraId="0A2F83DA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8769C1" w:rsidRPr="008769C1" w14:paraId="25B4596B" w14:textId="77777777" w:rsidTr="008769C1">
        <w:trPr>
          <w:trHeight w:val="855"/>
        </w:trPr>
        <w:tc>
          <w:tcPr>
            <w:tcW w:w="6540" w:type="dxa"/>
            <w:hideMark/>
          </w:tcPr>
          <w:p w14:paraId="0738B20C" w14:textId="77777777" w:rsidR="008769C1" w:rsidRPr="008769C1" w:rsidRDefault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Est-ce que l'adaptation de la stratégie nationale du numérique en santé est inutile pour faire face aux défis posés par l'intelligence artificielle ? </w:t>
            </w:r>
          </w:p>
        </w:tc>
        <w:tc>
          <w:tcPr>
            <w:tcW w:w="1200" w:type="dxa"/>
            <w:hideMark/>
          </w:tcPr>
          <w:p w14:paraId="25132CE9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00" w:type="dxa"/>
            <w:hideMark/>
          </w:tcPr>
          <w:p w14:paraId="6BAEA31C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8769C1" w:rsidRPr="008769C1" w14:paraId="5DC964E1" w14:textId="77777777" w:rsidTr="008769C1">
        <w:trPr>
          <w:trHeight w:val="855"/>
        </w:trPr>
        <w:tc>
          <w:tcPr>
            <w:tcW w:w="6540" w:type="dxa"/>
            <w:hideMark/>
          </w:tcPr>
          <w:p w14:paraId="12D7153F" w14:textId="77777777" w:rsidR="008769C1" w:rsidRPr="008769C1" w:rsidRDefault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Selon la Cour des comptes, l'utilisation des technologies numériques dans le domaine de la santé permet-elle d'améliorer l'efficience du système de santé en réduisant les coûts des soins pour les patients ? </w:t>
            </w:r>
          </w:p>
        </w:tc>
        <w:tc>
          <w:tcPr>
            <w:tcW w:w="1200" w:type="dxa"/>
            <w:hideMark/>
          </w:tcPr>
          <w:p w14:paraId="6056CE47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00" w:type="dxa"/>
            <w:hideMark/>
          </w:tcPr>
          <w:p w14:paraId="7D346310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8769C1" w:rsidRPr="008769C1" w14:paraId="709E30B5" w14:textId="77777777" w:rsidTr="008769C1">
        <w:trPr>
          <w:trHeight w:val="855"/>
        </w:trPr>
        <w:tc>
          <w:tcPr>
            <w:tcW w:w="6540" w:type="dxa"/>
            <w:hideMark/>
          </w:tcPr>
          <w:p w14:paraId="1230068D" w14:textId="77777777" w:rsidR="008769C1" w:rsidRPr="008769C1" w:rsidRDefault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La Cour des comptes recommande-t-elle aux autorités de santé de privilégier les investissements dans les technologies numériques pour améliorer la prise en charge des patients en ville plutôt qu'à l'hôpital ? </w:t>
            </w:r>
          </w:p>
        </w:tc>
        <w:tc>
          <w:tcPr>
            <w:tcW w:w="1200" w:type="dxa"/>
            <w:hideMark/>
          </w:tcPr>
          <w:p w14:paraId="5777F788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00" w:type="dxa"/>
            <w:hideMark/>
          </w:tcPr>
          <w:p w14:paraId="306011F8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8769C1" w:rsidRPr="008769C1" w14:paraId="0EF12E8D" w14:textId="77777777" w:rsidTr="008769C1">
        <w:trPr>
          <w:trHeight w:val="1140"/>
        </w:trPr>
        <w:tc>
          <w:tcPr>
            <w:tcW w:w="6540" w:type="dxa"/>
            <w:hideMark/>
          </w:tcPr>
          <w:p w14:paraId="7FBF72E1" w14:textId="77777777" w:rsidR="008769C1" w:rsidRPr="008769C1" w:rsidRDefault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Les entreprises de la santé ont-elles le droit de collecter et d'utiliser les données de santé de leurs patients à des fins de recherche et de développement de nouveaux produits ou services sans leur consentement explicite ? </w:t>
            </w:r>
          </w:p>
        </w:tc>
        <w:tc>
          <w:tcPr>
            <w:tcW w:w="1200" w:type="dxa"/>
            <w:hideMark/>
          </w:tcPr>
          <w:p w14:paraId="6EA72DED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00" w:type="dxa"/>
            <w:hideMark/>
          </w:tcPr>
          <w:p w14:paraId="1E99D79C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8769C1" w:rsidRPr="008769C1" w14:paraId="2FED5BC5" w14:textId="77777777" w:rsidTr="008769C1">
        <w:trPr>
          <w:trHeight w:val="1140"/>
        </w:trPr>
        <w:tc>
          <w:tcPr>
            <w:tcW w:w="6540" w:type="dxa"/>
            <w:hideMark/>
          </w:tcPr>
          <w:p w14:paraId="55939783" w14:textId="77777777" w:rsidR="008769C1" w:rsidRPr="008769C1" w:rsidRDefault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La mise en place d'outils de valorisation des données de santé tels que la plateforme SNDS (Système national des données de santé) permet-elle aux entreprises de la santé de mieux comprendre les besoins des patients et d'adapter leur offre de soins en conséquence ? </w:t>
            </w:r>
          </w:p>
        </w:tc>
        <w:tc>
          <w:tcPr>
            <w:tcW w:w="1200" w:type="dxa"/>
            <w:hideMark/>
          </w:tcPr>
          <w:p w14:paraId="1A285096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00" w:type="dxa"/>
            <w:hideMark/>
          </w:tcPr>
          <w:p w14:paraId="17A855B9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8769C1" w:rsidRPr="008769C1" w14:paraId="0ED04CF2" w14:textId="77777777" w:rsidTr="008769C1">
        <w:trPr>
          <w:trHeight w:val="855"/>
        </w:trPr>
        <w:tc>
          <w:tcPr>
            <w:tcW w:w="6540" w:type="dxa"/>
            <w:hideMark/>
          </w:tcPr>
          <w:p w14:paraId="3FE66BEF" w14:textId="77777777" w:rsidR="008769C1" w:rsidRPr="008769C1" w:rsidRDefault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Est-ce que l'utilisation de l'intelligence artificielle dans le diagnostic et le traitement des patients peut engager la responsabilité pénale des professionnels de santé en cas d'erreur médicale ? </w:t>
            </w:r>
          </w:p>
        </w:tc>
        <w:tc>
          <w:tcPr>
            <w:tcW w:w="1200" w:type="dxa"/>
            <w:hideMark/>
          </w:tcPr>
          <w:p w14:paraId="05C781BA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00" w:type="dxa"/>
            <w:hideMark/>
          </w:tcPr>
          <w:p w14:paraId="51C85E23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8769C1" w:rsidRPr="008769C1" w14:paraId="62E40979" w14:textId="77777777" w:rsidTr="008769C1">
        <w:trPr>
          <w:trHeight w:val="1140"/>
        </w:trPr>
        <w:tc>
          <w:tcPr>
            <w:tcW w:w="6540" w:type="dxa"/>
            <w:hideMark/>
          </w:tcPr>
          <w:p w14:paraId="6824866D" w14:textId="77777777" w:rsidR="008769C1" w:rsidRPr="008769C1" w:rsidRDefault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Les systèmes d'intelligence artificielle en santé ont-ils la capacité de prendre en compte les circonstances individuelles de chaque patient pour proposer des traitements personnalisés et </w:t>
            </w: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éviter ainsi les risques de responsabilité pénale pour les professionnels de santé ? </w:t>
            </w:r>
          </w:p>
        </w:tc>
        <w:tc>
          <w:tcPr>
            <w:tcW w:w="1200" w:type="dxa"/>
            <w:hideMark/>
          </w:tcPr>
          <w:p w14:paraId="5C45EB5F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VRAI</w:t>
            </w:r>
          </w:p>
        </w:tc>
        <w:tc>
          <w:tcPr>
            <w:tcW w:w="1200" w:type="dxa"/>
            <w:hideMark/>
          </w:tcPr>
          <w:p w14:paraId="01638B4F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8769C1" w:rsidRPr="008769C1" w14:paraId="12E98E30" w14:textId="77777777" w:rsidTr="008769C1">
        <w:trPr>
          <w:trHeight w:val="855"/>
        </w:trPr>
        <w:tc>
          <w:tcPr>
            <w:tcW w:w="6540" w:type="dxa"/>
            <w:hideMark/>
          </w:tcPr>
          <w:p w14:paraId="614C5480" w14:textId="77777777" w:rsidR="008769C1" w:rsidRPr="008769C1" w:rsidRDefault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Est-il possible d'utiliser l'apprentissage profond pour améliorer l'exactitude de la détection des signaux de sécurité en pharmacovigilance ? </w:t>
            </w:r>
          </w:p>
        </w:tc>
        <w:tc>
          <w:tcPr>
            <w:tcW w:w="1200" w:type="dxa"/>
            <w:hideMark/>
          </w:tcPr>
          <w:p w14:paraId="4852AD3B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00" w:type="dxa"/>
            <w:hideMark/>
          </w:tcPr>
          <w:p w14:paraId="26CC9E81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</w:tbl>
    <w:p w14:paraId="308A883F" w14:textId="0E7CF860" w:rsidR="000D4E16" w:rsidRPr="008769C1" w:rsidRDefault="00965640" w:rsidP="000D4E16">
      <w:pPr>
        <w:rPr>
          <w:rStyle w:val="Accentuation"/>
          <w:rFonts w:ascii="Century Gothic" w:hAnsi="Century Gothic"/>
          <w:color w:val="6E6E6D"/>
          <w:bdr w:val="none" w:sz="0" w:space="0" w:color="auto" w:frame="1"/>
          <w:shd w:val="clear" w:color="auto" w:fill="FFFFFF"/>
        </w:rPr>
      </w:pPr>
      <w:r w:rsidRPr="008769C1">
        <w:rPr>
          <w:rFonts w:ascii="Century Gothic" w:hAnsi="Century Gothic"/>
          <w:i/>
          <w:i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1D032" wp14:editId="2E9EE675">
                <wp:simplePos x="0" y="0"/>
                <wp:positionH relativeFrom="margin">
                  <wp:align>right</wp:align>
                </wp:positionH>
                <wp:positionV relativeFrom="paragraph">
                  <wp:posOffset>119057</wp:posOffset>
                </wp:positionV>
                <wp:extent cx="3954780" cy="1404620"/>
                <wp:effectExtent l="0" t="0" r="7620" b="698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54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2BEAD" w14:textId="00B53D70" w:rsidR="00965640" w:rsidRPr="00965640" w:rsidRDefault="009656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1D0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0.2pt;margin-top:9.35pt;width:311.4pt;height:110.6pt;rotation:180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" stroked="f">
                <v:textbox style="mso-fit-shape-to-text:t">
                  <w:txbxContent>
                    <w:p w14:paraId="4AC2BEAD" w14:textId="00B53D70" w:rsidR="00965640" w:rsidRPr="00965640" w:rsidRDefault="0096564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315D9" w14:textId="211A7165" w:rsidR="00A86138" w:rsidRPr="008769C1" w:rsidRDefault="00A86138">
      <w:pPr>
        <w:rPr>
          <w:rFonts w:ascii="Century Gothic" w:hAnsi="Century Gothic"/>
          <w:i/>
          <w:iCs/>
          <w:color w:val="FF0000"/>
        </w:rPr>
      </w:pPr>
    </w:p>
    <w:sectPr w:rsidR="00A86138" w:rsidRPr="00876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D2D2" w14:textId="77777777" w:rsidR="00B3245C" w:rsidRDefault="00B3245C" w:rsidP="000D4E16">
      <w:pPr>
        <w:spacing w:after="0" w:line="240" w:lineRule="auto"/>
      </w:pPr>
      <w:r>
        <w:separator/>
      </w:r>
    </w:p>
  </w:endnote>
  <w:endnote w:type="continuationSeparator" w:id="0">
    <w:p w14:paraId="10B19E55" w14:textId="77777777" w:rsidR="00B3245C" w:rsidRDefault="00B3245C" w:rsidP="000D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FD68" w14:textId="2EE8F555" w:rsidR="004F4EB0" w:rsidRPr="000D06E5" w:rsidRDefault="004F4EB0" w:rsidP="004F4EB0">
    <w:pPr>
      <w:pStyle w:val="Pieddepage"/>
      <w:jc w:val="center"/>
      <w:rPr>
        <w:sz w:val="18"/>
        <w:szCs w:val="18"/>
      </w:rPr>
    </w:pPr>
    <w:r w:rsidRPr="000D06E5">
      <w:rPr>
        <w:sz w:val="18"/>
        <w:szCs w:val="18"/>
      </w:rPr>
      <w:t>LEXPOSIA – 37/39 rue de Neuilly, 92110 Clichy</w:t>
    </w:r>
    <w:r w:rsidRPr="000D06E5">
      <w:rPr>
        <w:sz w:val="20"/>
        <w:szCs w:val="20"/>
      </w:rPr>
      <w:t xml:space="preserve"> </w:t>
    </w:r>
    <w:r w:rsidRPr="000D06E5">
      <w:rPr>
        <w:sz w:val="18"/>
        <w:szCs w:val="18"/>
      </w:rPr>
      <w:t>SAS au capital de 38 112,25 €</w:t>
    </w:r>
  </w:p>
  <w:p w14:paraId="4F3DE18D" w14:textId="7E78EDE6" w:rsidR="004F4EB0" w:rsidRDefault="004F4EB0" w:rsidP="004F4EB0">
    <w:pPr>
      <w:pStyle w:val="Pieddepage"/>
      <w:jc w:val="center"/>
      <w:rPr>
        <w:sz w:val="18"/>
        <w:szCs w:val="18"/>
      </w:rPr>
    </w:pPr>
    <w:r w:rsidRPr="000D06E5">
      <w:rPr>
        <w:sz w:val="18"/>
        <w:szCs w:val="18"/>
      </w:rPr>
      <w:t>RCS NANTERRE B 422 421</w:t>
    </w:r>
    <w:r>
      <w:rPr>
        <w:sz w:val="18"/>
        <w:szCs w:val="18"/>
      </w:rPr>
      <w:t> </w:t>
    </w:r>
    <w:r w:rsidRPr="000D06E5">
      <w:rPr>
        <w:sz w:val="18"/>
        <w:szCs w:val="18"/>
      </w:rPr>
      <w:t>768</w:t>
    </w:r>
  </w:p>
  <w:p w14:paraId="716271DC" w14:textId="004B9F4C" w:rsidR="004F4EB0" w:rsidRPr="004F4EB0" w:rsidRDefault="004F4EB0" w:rsidP="004F4EB0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ab/>
    </w:r>
    <w:r w:rsidRPr="000D06E5">
      <w:rPr>
        <w:sz w:val="18"/>
        <w:szCs w:val="18"/>
      </w:rPr>
      <w:t xml:space="preserve">Organisme de Formation numéro 11 75 44316 75 </w:t>
    </w:r>
    <w:r>
      <w:rPr>
        <w:sz w:val="18"/>
        <w:szCs w:val="18"/>
      </w:rPr>
      <w:t xml:space="preserve">déclaré </w:t>
    </w:r>
    <w:r w:rsidRPr="000D06E5">
      <w:rPr>
        <w:sz w:val="18"/>
        <w:szCs w:val="18"/>
      </w:rPr>
      <w:t>auprès de la Région d’Ile-de-</w:t>
    </w:r>
    <w:r>
      <w:rPr>
        <w:sz w:val="18"/>
        <w:szCs w:val="18"/>
      </w:rPr>
      <w:t>France</w:t>
    </w:r>
    <w:r>
      <w:rPr>
        <w:sz w:val="21"/>
        <w:szCs w:val="21"/>
      </w:rPr>
      <w:tab/>
    </w:r>
  </w:p>
  <w:p w14:paraId="6AF5CC9B" w14:textId="76D8A2EC" w:rsidR="000D4E16" w:rsidRDefault="000D4E16" w:rsidP="000D4E16">
    <w:pPr>
      <w:pStyle w:val="Pieddepage"/>
      <w:jc w:val="right"/>
    </w:pPr>
    <w:r>
      <w:fldChar w:fldCharType="begin"/>
    </w:r>
    <w:r>
      <w:instrText xml:space="preserve"> TIME \@ "dd/MM/yyyy" </w:instrText>
    </w:r>
    <w:r>
      <w:fldChar w:fldCharType="separate"/>
    </w:r>
    <w:r w:rsidR="008769C1">
      <w:rPr>
        <w:noProof/>
      </w:rPr>
      <w:t>25/04/2023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3A85" w14:textId="77777777" w:rsidR="00B3245C" w:rsidRDefault="00B3245C" w:rsidP="000D4E16">
      <w:pPr>
        <w:spacing w:after="0" w:line="240" w:lineRule="auto"/>
      </w:pPr>
      <w:r>
        <w:separator/>
      </w:r>
    </w:p>
  </w:footnote>
  <w:footnote w:type="continuationSeparator" w:id="0">
    <w:p w14:paraId="2E1CEB46" w14:textId="77777777" w:rsidR="00B3245C" w:rsidRDefault="00B3245C" w:rsidP="000D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7B4F" w14:textId="0A56CB2B" w:rsidR="000D4E16" w:rsidRDefault="000D4E16">
    <w:pPr>
      <w:pStyle w:val="En-tte"/>
    </w:pPr>
    <w:r>
      <w:rPr>
        <w:rStyle w:val="Accentuation"/>
        <w:rFonts w:ascii="Poppins" w:hAnsi="Poppins"/>
        <w:noProof/>
        <w:color w:val="6E6E6D"/>
        <w:sz w:val="20"/>
        <w:szCs w:val="20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3EBCD9FB" wp14:editId="37A468E9">
          <wp:simplePos x="0" y="0"/>
          <wp:positionH relativeFrom="column">
            <wp:posOffset>-575945</wp:posOffset>
          </wp:positionH>
          <wp:positionV relativeFrom="paragraph">
            <wp:posOffset>-287655</wp:posOffset>
          </wp:positionV>
          <wp:extent cx="1114425" cy="571500"/>
          <wp:effectExtent l="0" t="0" r="9525" b="0"/>
          <wp:wrapNone/>
          <wp:docPr id="2" name="Image 2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38"/>
    <w:rsid w:val="000D4E16"/>
    <w:rsid w:val="00142FF2"/>
    <w:rsid w:val="001E2719"/>
    <w:rsid w:val="002731D0"/>
    <w:rsid w:val="002C0E3E"/>
    <w:rsid w:val="00357058"/>
    <w:rsid w:val="004637F4"/>
    <w:rsid w:val="004837B5"/>
    <w:rsid w:val="004A1CA5"/>
    <w:rsid w:val="004F4EB0"/>
    <w:rsid w:val="005D4756"/>
    <w:rsid w:val="007312F7"/>
    <w:rsid w:val="007A5105"/>
    <w:rsid w:val="008769C1"/>
    <w:rsid w:val="008A757F"/>
    <w:rsid w:val="0091366D"/>
    <w:rsid w:val="00942466"/>
    <w:rsid w:val="00965640"/>
    <w:rsid w:val="009B2FB9"/>
    <w:rsid w:val="00A86138"/>
    <w:rsid w:val="00B012AA"/>
    <w:rsid w:val="00B07C1A"/>
    <w:rsid w:val="00B3245C"/>
    <w:rsid w:val="00BF7BCB"/>
    <w:rsid w:val="00C639FB"/>
    <w:rsid w:val="00C86F99"/>
    <w:rsid w:val="00DF400C"/>
    <w:rsid w:val="00ED15AC"/>
    <w:rsid w:val="00F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2A6D"/>
  <w15:chartTrackingRefBased/>
  <w15:docId w15:val="{75AEE1F6-BDB4-40E0-B4D5-4F754360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A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86138"/>
    <w:rPr>
      <w:i/>
      <w:iCs/>
    </w:rPr>
  </w:style>
  <w:style w:type="table" w:styleId="Grilledutableau">
    <w:name w:val="Table Grid"/>
    <w:basedOn w:val="TableauNormal"/>
    <w:uiPriority w:val="39"/>
    <w:rsid w:val="000D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E16"/>
  </w:style>
  <w:style w:type="paragraph" w:styleId="Pieddepage">
    <w:name w:val="footer"/>
    <w:basedOn w:val="Normal"/>
    <w:link w:val="PieddepageCar"/>
    <w:uiPriority w:val="99"/>
    <w:unhideWhenUsed/>
    <w:rsid w:val="000D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E16"/>
  </w:style>
  <w:style w:type="character" w:styleId="Lienhypertexte">
    <w:name w:val="Hyperlink"/>
    <w:basedOn w:val="Policepardfaut"/>
    <w:uiPriority w:val="99"/>
    <w:unhideWhenUsed/>
    <w:rsid w:val="008A75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orresan@lexpos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Hong</dc:creator>
  <cp:keywords/>
  <dc:description/>
  <cp:lastModifiedBy>Emmanuel Torresan</cp:lastModifiedBy>
  <cp:revision>2</cp:revision>
  <cp:lastPrinted>2022-01-25T13:36:00Z</cp:lastPrinted>
  <dcterms:created xsi:type="dcterms:W3CDTF">2023-04-25T07:06:00Z</dcterms:created>
  <dcterms:modified xsi:type="dcterms:W3CDTF">2023-04-25T07:06:00Z</dcterms:modified>
</cp:coreProperties>
</file>